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4528" w14:textId="79D486E6" w:rsidR="004D5BFF" w:rsidRPr="00326CC2" w:rsidRDefault="004C08FA" w:rsidP="00326CC2">
      <w:pPr>
        <w:jc w:val="center"/>
        <w:rPr>
          <w:rFonts w:cstheme="minorHAnsi"/>
          <w:color w:val="000000" w:themeColor="text1"/>
          <w:sz w:val="22"/>
          <w:szCs w:val="22"/>
        </w:rPr>
      </w:pPr>
      <w:r w:rsidRPr="00326CC2">
        <w:rPr>
          <w:b/>
          <w:bCs/>
          <w:color w:val="000000" w:themeColor="text1"/>
          <w:sz w:val="22"/>
          <w:szCs w:val="22"/>
        </w:rPr>
        <w:t>Ambassador Program Outline</w:t>
      </w:r>
      <w:r w:rsidR="004D5BFF" w:rsidRPr="00326CC2">
        <w:rPr>
          <w:b/>
          <w:bCs/>
          <w:color w:val="000000" w:themeColor="text1"/>
          <w:sz w:val="22"/>
          <w:szCs w:val="22"/>
        </w:rPr>
        <w:t xml:space="preserve"> </w:t>
      </w:r>
    </w:p>
    <w:p w14:paraId="1FADFA36" w14:textId="1CBD7668" w:rsidR="004C08FA" w:rsidRPr="00326CC2" w:rsidRDefault="004C08FA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26CC2">
        <w:rPr>
          <w:rFonts w:cstheme="minorHAnsi"/>
          <w:b/>
          <w:bCs/>
          <w:color w:val="000000" w:themeColor="text1"/>
          <w:sz w:val="22"/>
          <w:szCs w:val="22"/>
        </w:rPr>
        <w:t xml:space="preserve">Orientation Ambassadors  </w:t>
      </w:r>
    </w:p>
    <w:p w14:paraId="6325D090" w14:textId="34EB8AFA" w:rsidR="004C08FA" w:rsidRPr="00326CC2" w:rsidRDefault="00F804EE">
      <w:pPr>
        <w:rPr>
          <w:rFonts w:cstheme="minorHAnsi"/>
          <w:color w:val="000000" w:themeColor="text1"/>
          <w:sz w:val="22"/>
          <w:szCs w:val="22"/>
        </w:rPr>
      </w:pPr>
      <w:r w:rsidRPr="00326CC2">
        <w:rPr>
          <w:rFonts w:cstheme="minorHAnsi"/>
          <w:color w:val="000000" w:themeColor="text1"/>
          <w:sz w:val="22"/>
          <w:szCs w:val="22"/>
        </w:rPr>
        <w:t xml:space="preserve">The Ambassador will receive a list of new players that attended Orientation. </w:t>
      </w:r>
      <w:r w:rsidR="004D5BFF" w:rsidRPr="00326CC2">
        <w:rPr>
          <w:rFonts w:cstheme="minorHAnsi"/>
          <w:color w:val="000000" w:themeColor="text1"/>
          <w:sz w:val="22"/>
          <w:szCs w:val="22"/>
        </w:rPr>
        <w:t xml:space="preserve">Consistent with OA guidelines, OA </w:t>
      </w:r>
      <w:r w:rsidR="00D31CEE" w:rsidRPr="00326CC2">
        <w:rPr>
          <w:rFonts w:cstheme="minorHAnsi"/>
          <w:color w:val="000000" w:themeColor="text1"/>
          <w:sz w:val="22"/>
          <w:szCs w:val="22"/>
        </w:rPr>
        <w:t>Ambassadors</w:t>
      </w:r>
      <w:r w:rsidR="00694D20" w:rsidRPr="00326CC2">
        <w:rPr>
          <w:rFonts w:cstheme="minorHAnsi"/>
          <w:color w:val="000000" w:themeColor="text1"/>
          <w:sz w:val="22"/>
          <w:szCs w:val="22"/>
        </w:rPr>
        <w:t xml:space="preserve"> meet briefly with the Orientation Group </w:t>
      </w:r>
      <w:r w:rsidR="004D5BFF" w:rsidRPr="00326CC2">
        <w:rPr>
          <w:rFonts w:cstheme="minorHAnsi"/>
          <w:color w:val="000000" w:themeColor="text1"/>
          <w:sz w:val="22"/>
          <w:szCs w:val="22"/>
        </w:rPr>
        <w:t xml:space="preserve">at the end of </w:t>
      </w:r>
      <w:r w:rsidRPr="00326CC2">
        <w:rPr>
          <w:rFonts w:cstheme="minorHAnsi"/>
          <w:color w:val="000000" w:themeColor="text1"/>
          <w:sz w:val="22"/>
          <w:szCs w:val="22"/>
        </w:rPr>
        <w:t>W</w:t>
      </w:r>
      <w:r w:rsidR="00694D20" w:rsidRPr="00326CC2">
        <w:rPr>
          <w:rFonts w:cstheme="minorHAnsi"/>
          <w:color w:val="000000" w:themeColor="text1"/>
          <w:sz w:val="22"/>
          <w:szCs w:val="22"/>
        </w:rPr>
        <w:t>ednesday</w:t>
      </w:r>
      <w:r w:rsidR="004D5BFF" w:rsidRPr="00326CC2">
        <w:rPr>
          <w:rFonts w:cstheme="minorHAnsi"/>
          <w:color w:val="000000" w:themeColor="text1"/>
          <w:sz w:val="22"/>
          <w:szCs w:val="22"/>
        </w:rPr>
        <w:t>’</w:t>
      </w:r>
      <w:r w:rsidR="00694D20" w:rsidRPr="00326CC2">
        <w:rPr>
          <w:rFonts w:cstheme="minorHAnsi"/>
          <w:color w:val="000000" w:themeColor="text1"/>
          <w:sz w:val="22"/>
          <w:szCs w:val="22"/>
        </w:rPr>
        <w:t>s play</w:t>
      </w:r>
      <w:r w:rsidR="004D5BFF" w:rsidRPr="00326CC2">
        <w:rPr>
          <w:rFonts w:cstheme="minorHAnsi"/>
          <w:color w:val="000000" w:themeColor="text1"/>
          <w:sz w:val="22"/>
          <w:szCs w:val="22"/>
        </w:rPr>
        <w:t>, invite them</w:t>
      </w:r>
      <w:r w:rsidR="00694D20" w:rsidRPr="00326CC2">
        <w:rPr>
          <w:rFonts w:cstheme="minorHAnsi"/>
          <w:color w:val="000000" w:themeColor="text1"/>
          <w:sz w:val="22"/>
          <w:szCs w:val="22"/>
        </w:rPr>
        <w:t xml:space="preserve"> </w:t>
      </w:r>
      <w:r w:rsidR="004D5BFF" w:rsidRPr="00326CC2">
        <w:rPr>
          <w:rFonts w:cstheme="minorHAnsi"/>
          <w:color w:val="000000" w:themeColor="text1"/>
          <w:sz w:val="22"/>
          <w:szCs w:val="22"/>
        </w:rPr>
        <w:t xml:space="preserve">to </w:t>
      </w:r>
      <w:r w:rsidR="00694D20" w:rsidRPr="00326CC2">
        <w:rPr>
          <w:rFonts w:cstheme="minorHAnsi"/>
          <w:color w:val="000000" w:themeColor="text1"/>
          <w:sz w:val="22"/>
          <w:szCs w:val="22"/>
        </w:rPr>
        <w:t>Monday night</w:t>
      </w:r>
      <w:r w:rsidR="004D5BFF" w:rsidRPr="00326CC2">
        <w:rPr>
          <w:rFonts w:cstheme="minorHAnsi"/>
          <w:color w:val="000000" w:themeColor="text1"/>
          <w:sz w:val="22"/>
          <w:szCs w:val="22"/>
        </w:rPr>
        <w:t xml:space="preserve"> Ambassador play</w:t>
      </w:r>
      <w:r w:rsidR="00694D20" w:rsidRPr="00326CC2">
        <w:rPr>
          <w:rFonts w:cstheme="minorHAnsi"/>
          <w:color w:val="000000" w:themeColor="text1"/>
          <w:sz w:val="22"/>
          <w:szCs w:val="22"/>
        </w:rPr>
        <w:t xml:space="preserve"> for the following three weeks, and </w:t>
      </w:r>
      <w:r w:rsidRPr="00326CC2">
        <w:rPr>
          <w:rFonts w:cstheme="minorHAnsi"/>
          <w:color w:val="000000" w:themeColor="text1"/>
          <w:sz w:val="22"/>
          <w:szCs w:val="22"/>
        </w:rPr>
        <w:t>submit a brief report on the three-week</w:t>
      </w:r>
      <w:r w:rsidR="00326CC2" w:rsidRPr="00326CC2">
        <w:rPr>
          <w:rFonts w:cstheme="minorHAnsi"/>
          <w:color w:val="000000" w:themeColor="text1"/>
          <w:sz w:val="22"/>
          <w:szCs w:val="22"/>
        </w:rPr>
        <w:t xml:space="preserve">. </w:t>
      </w:r>
      <w:r w:rsidRPr="00326CC2">
        <w:rPr>
          <w:rFonts w:cstheme="minorHAnsi"/>
          <w:color w:val="000000" w:themeColor="text1"/>
          <w:sz w:val="22"/>
          <w:szCs w:val="22"/>
        </w:rPr>
        <w:t>The overall</w:t>
      </w:r>
      <w:r w:rsidR="00CB2C43" w:rsidRPr="00326CC2">
        <w:rPr>
          <w:rFonts w:cstheme="minorHAnsi"/>
          <w:color w:val="000000" w:themeColor="text1"/>
          <w:sz w:val="22"/>
          <w:szCs w:val="22"/>
        </w:rPr>
        <w:t xml:space="preserve"> </w:t>
      </w:r>
      <w:r w:rsidRPr="00326CC2">
        <w:rPr>
          <w:rFonts w:cstheme="minorHAnsi"/>
          <w:color w:val="000000" w:themeColor="text1"/>
          <w:sz w:val="22"/>
          <w:szCs w:val="22"/>
        </w:rPr>
        <w:t xml:space="preserve">purpose is to comfortably introduce </w:t>
      </w:r>
      <w:r w:rsidR="00CB2C43" w:rsidRPr="00326CC2">
        <w:rPr>
          <w:rFonts w:cstheme="minorHAnsi"/>
          <w:color w:val="000000" w:themeColor="text1"/>
          <w:sz w:val="22"/>
          <w:szCs w:val="22"/>
        </w:rPr>
        <w:t>this group of players with all that the club has to offer.</w:t>
      </w:r>
    </w:p>
    <w:p w14:paraId="615B3753" w14:textId="6A517607" w:rsidR="004C08FA" w:rsidRPr="00326CC2" w:rsidRDefault="004C08FA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26CC2">
        <w:rPr>
          <w:rFonts w:cstheme="minorHAnsi"/>
          <w:b/>
          <w:bCs/>
          <w:color w:val="000000" w:themeColor="text1"/>
          <w:sz w:val="22"/>
          <w:szCs w:val="22"/>
        </w:rPr>
        <w:t xml:space="preserve">New Villagers Social </w:t>
      </w:r>
      <w:r w:rsidR="00000D20" w:rsidRPr="00326CC2">
        <w:rPr>
          <w:rFonts w:cstheme="minorHAnsi"/>
          <w:b/>
          <w:bCs/>
          <w:color w:val="000000" w:themeColor="text1"/>
          <w:sz w:val="22"/>
          <w:szCs w:val="22"/>
        </w:rPr>
        <w:t>Ambassador</w:t>
      </w:r>
    </w:p>
    <w:p w14:paraId="4DD4B136" w14:textId="3506CDF1" w:rsidR="004C08FA" w:rsidRPr="00326CC2" w:rsidRDefault="004C08FA">
      <w:pPr>
        <w:rPr>
          <w:rFonts w:cstheme="minorHAnsi"/>
          <w:color w:val="000000" w:themeColor="text1"/>
          <w:sz w:val="22"/>
          <w:szCs w:val="22"/>
        </w:rPr>
      </w:pPr>
      <w:r w:rsidRPr="00326CC2">
        <w:rPr>
          <w:rFonts w:cstheme="minorHAnsi"/>
          <w:color w:val="000000" w:themeColor="text1"/>
          <w:sz w:val="22"/>
          <w:szCs w:val="22"/>
        </w:rPr>
        <w:t xml:space="preserve">Attend a NV Social and represent the pickleball club </w:t>
      </w:r>
      <w:r w:rsidR="007E661B" w:rsidRPr="00326CC2">
        <w:rPr>
          <w:rFonts w:cstheme="minorHAnsi"/>
          <w:color w:val="000000" w:themeColor="text1"/>
          <w:sz w:val="22"/>
          <w:szCs w:val="22"/>
        </w:rPr>
        <w:t xml:space="preserve">at </w:t>
      </w:r>
      <w:r w:rsidRPr="00326CC2">
        <w:rPr>
          <w:rFonts w:cstheme="minorHAnsi"/>
          <w:color w:val="000000" w:themeColor="text1"/>
          <w:sz w:val="22"/>
          <w:szCs w:val="22"/>
        </w:rPr>
        <w:t>a table</w:t>
      </w:r>
      <w:r w:rsidR="001E02A2" w:rsidRPr="00326CC2">
        <w:rPr>
          <w:rFonts w:cstheme="minorHAnsi"/>
          <w:color w:val="000000" w:themeColor="text1"/>
          <w:sz w:val="22"/>
          <w:szCs w:val="22"/>
        </w:rPr>
        <w:t>,</w:t>
      </w:r>
      <w:r w:rsidR="005F25F6" w:rsidRPr="00326CC2">
        <w:rPr>
          <w:rFonts w:cstheme="minorHAnsi"/>
          <w:color w:val="000000" w:themeColor="text1"/>
          <w:sz w:val="22"/>
          <w:szCs w:val="22"/>
        </w:rPr>
        <w:t xml:space="preserve"> </w:t>
      </w:r>
      <w:r w:rsidR="001E02A2" w:rsidRPr="00326CC2">
        <w:rPr>
          <w:rFonts w:cstheme="minorHAnsi"/>
          <w:color w:val="000000" w:themeColor="text1"/>
          <w:sz w:val="22"/>
          <w:szCs w:val="22"/>
        </w:rPr>
        <w:t>i</w:t>
      </w:r>
      <w:r w:rsidRPr="00326CC2">
        <w:rPr>
          <w:rFonts w:cstheme="minorHAnsi"/>
          <w:color w:val="000000" w:themeColor="text1"/>
          <w:sz w:val="22"/>
          <w:szCs w:val="22"/>
        </w:rPr>
        <w:t>nforming the community on what the club has to offer.</w:t>
      </w:r>
    </w:p>
    <w:p w14:paraId="2AFBFF5C" w14:textId="2E4713D0" w:rsidR="004C08FA" w:rsidRPr="00326CC2" w:rsidRDefault="004C08FA" w:rsidP="004C08FA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26CC2">
        <w:rPr>
          <w:rFonts w:cstheme="minorHAnsi"/>
          <w:b/>
          <w:bCs/>
          <w:color w:val="000000" w:themeColor="text1"/>
          <w:sz w:val="22"/>
          <w:szCs w:val="22"/>
        </w:rPr>
        <w:t xml:space="preserve">POA Welcome Orientation </w:t>
      </w:r>
      <w:r w:rsidR="00000D20" w:rsidRPr="00326CC2">
        <w:rPr>
          <w:rFonts w:cstheme="minorHAnsi"/>
          <w:b/>
          <w:bCs/>
          <w:color w:val="000000" w:themeColor="text1"/>
          <w:sz w:val="22"/>
          <w:szCs w:val="22"/>
        </w:rPr>
        <w:t>Ambassador</w:t>
      </w:r>
    </w:p>
    <w:p w14:paraId="3349FD2C" w14:textId="37D08823" w:rsidR="004C08FA" w:rsidRPr="00326CC2" w:rsidRDefault="004C08FA">
      <w:pPr>
        <w:rPr>
          <w:rFonts w:cstheme="minorHAnsi"/>
          <w:color w:val="000000" w:themeColor="text1"/>
          <w:sz w:val="22"/>
          <w:szCs w:val="22"/>
        </w:rPr>
      </w:pPr>
      <w:r w:rsidRPr="00326CC2">
        <w:rPr>
          <w:rFonts w:cstheme="minorHAnsi"/>
          <w:color w:val="000000" w:themeColor="text1"/>
          <w:sz w:val="22"/>
          <w:szCs w:val="22"/>
        </w:rPr>
        <w:t xml:space="preserve">Attend a Welcome Orientation session and represent the pickleball club </w:t>
      </w:r>
      <w:r w:rsidR="007E661B" w:rsidRPr="00326CC2">
        <w:rPr>
          <w:rFonts w:cstheme="minorHAnsi"/>
          <w:color w:val="000000" w:themeColor="text1"/>
          <w:sz w:val="22"/>
          <w:szCs w:val="22"/>
        </w:rPr>
        <w:t xml:space="preserve">at </w:t>
      </w:r>
      <w:r w:rsidRPr="00326CC2">
        <w:rPr>
          <w:rFonts w:cstheme="minorHAnsi"/>
          <w:color w:val="000000" w:themeColor="text1"/>
          <w:sz w:val="22"/>
          <w:szCs w:val="22"/>
        </w:rPr>
        <w:t>a table</w:t>
      </w:r>
      <w:r w:rsidR="001E02A2" w:rsidRPr="00326CC2">
        <w:rPr>
          <w:rFonts w:cstheme="minorHAnsi"/>
          <w:color w:val="000000" w:themeColor="text1"/>
          <w:sz w:val="22"/>
          <w:szCs w:val="22"/>
        </w:rPr>
        <w:t>, i</w:t>
      </w:r>
      <w:r w:rsidRPr="00326CC2">
        <w:rPr>
          <w:rFonts w:cstheme="minorHAnsi"/>
          <w:color w:val="000000" w:themeColor="text1"/>
          <w:sz w:val="22"/>
          <w:szCs w:val="22"/>
        </w:rPr>
        <w:t>nforming the community on what the club has to offer.</w:t>
      </w:r>
    </w:p>
    <w:p w14:paraId="6FE692B5" w14:textId="77777777" w:rsidR="007E661B" w:rsidRPr="00326CC2" w:rsidRDefault="007E661B" w:rsidP="007E661B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26CC2">
        <w:rPr>
          <w:rFonts w:cstheme="minorHAnsi"/>
          <w:b/>
          <w:bCs/>
          <w:color w:val="000000" w:themeColor="text1"/>
          <w:sz w:val="22"/>
          <w:szCs w:val="22"/>
        </w:rPr>
        <w:t xml:space="preserve">Social Club Ambassador </w:t>
      </w:r>
    </w:p>
    <w:p w14:paraId="3EE9FC95" w14:textId="77777777" w:rsidR="007E661B" w:rsidRPr="00326CC2" w:rsidRDefault="007E661B" w:rsidP="007E661B">
      <w:pPr>
        <w:rPr>
          <w:rFonts w:cstheme="minorHAnsi"/>
          <w:color w:val="000000" w:themeColor="text1"/>
          <w:sz w:val="22"/>
          <w:szCs w:val="22"/>
        </w:rPr>
      </w:pPr>
      <w:r w:rsidRPr="00326CC2">
        <w:rPr>
          <w:rFonts w:cstheme="minorHAnsi"/>
          <w:color w:val="000000" w:themeColor="text1"/>
          <w:sz w:val="22"/>
          <w:szCs w:val="22"/>
        </w:rPr>
        <w:t>Support and help with various TVPCB special events.</w:t>
      </w:r>
    </w:p>
    <w:p w14:paraId="67757B04" w14:textId="1928F962" w:rsidR="004C08FA" w:rsidRPr="00326CC2" w:rsidRDefault="00326CC2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326CC2">
        <w:rPr>
          <w:rFonts w:cstheme="minorHAnsi"/>
          <w:b/>
          <w:bCs/>
          <w:color w:val="000000" w:themeColor="text1"/>
          <w:sz w:val="22"/>
          <w:szCs w:val="22"/>
        </w:rPr>
        <w:t>Ambassador Play</w:t>
      </w:r>
    </w:p>
    <w:p w14:paraId="7B72241A" w14:textId="5A6BD22A" w:rsidR="007E661B" w:rsidRPr="00326CC2" w:rsidRDefault="00326CC2" w:rsidP="007E661B">
      <w:pPr>
        <w:rPr>
          <w:rFonts w:cstheme="minorHAnsi"/>
          <w:color w:val="000000" w:themeColor="text1"/>
          <w:sz w:val="22"/>
          <w:szCs w:val="22"/>
        </w:rPr>
      </w:pPr>
      <w:r w:rsidRPr="00326CC2">
        <w:rPr>
          <w:rFonts w:cstheme="minorHAnsi"/>
          <w:color w:val="000000" w:themeColor="text1"/>
          <w:sz w:val="22"/>
          <w:szCs w:val="22"/>
        </w:rPr>
        <w:t xml:space="preserve">Ambassador are present, currently Monday nights, to </w:t>
      </w:r>
      <w:r w:rsidR="007E661B" w:rsidRPr="00326CC2">
        <w:rPr>
          <w:rFonts w:cstheme="minorHAnsi"/>
          <w:color w:val="000000" w:themeColor="text1"/>
          <w:sz w:val="22"/>
          <w:szCs w:val="22"/>
        </w:rPr>
        <w:t xml:space="preserve">support the scheduled pair of OAs, AND </w:t>
      </w:r>
      <w:r w:rsidRPr="00326CC2">
        <w:rPr>
          <w:rFonts w:cstheme="minorHAnsi"/>
          <w:color w:val="000000" w:themeColor="text1"/>
          <w:sz w:val="22"/>
          <w:szCs w:val="22"/>
        </w:rPr>
        <w:t xml:space="preserve">add </w:t>
      </w:r>
      <w:r w:rsidR="007E661B" w:rsidRPr="00326CC2">
        <w:rPr>
          <w:rFonts w:cstheme="minorHAnsi"/>
          <w:color w:val="000000" w:themeColor="text1"/>
          <w:sz w:val="22"/>
          <w:szCs w:val="22"/>
        </w:rPr>
        <w:t xml:space="preserve">“extra help” as requested by post-orientation beginners. They support beginning players by </w:t>
      </w:r>
      <w:r w:rsidR="002D0957" w:rsidRPr="00326CC2">
        <w:rPr>
          <w:rFonts w:cstheme="minorHAnsi"/>
          <w:color w:val="000000" w:themeColor="text1"/>
          <w:sz w:val="22"/>
          <w:szCs w:val="22"/>
        </w:rPr>
        <w:t xml:space="preserve">introducing </w:t>
      </w:r>
      <w:r w:rsidR="007E661B" w:rsidRPr="00326CC2">
        <w:rPr>
          <w:rFonts w:cstheme="minorHAnsi"/>
          <w:color w:val="000000" w:themeColor="text1"/>
          <w:sz w:val="22"/>
          <w:szCs w:val="22"/>
        </w:rPr>
        <w:t xml:space="preserve">Level Play/OTR scheduling and </w:t>
      </w:r>
      <w:r w:rsidR="002D0957" w:rsidRPr="00326CC2">
        <w:rPr>
          <w:rFonts w:cstheme="minorHAnsi"/>
          <w:color w:val="000000" w:themeColor="text1"/>
          <w:sz w:val="22"/>
          <w:szCs w:val="22"/>
        </w:rPr>
        <w:t xml:space="preserve">subsequently </w:t>
      </w:r>
      <w:r w:rsidR="007E661B" w:rsidRPr="00326CC2">
        <w:rPr>
          <w:rFonts w:cstheme="minorHAnsi"/>
          <w:color w:val="000000" w:themeColor="text1"/>
          <w:sz w:val="22"/>
          <w:szCs w:val="22"/>
        </w:rPr>
        <w:t xml:space="preserve">playing together as </w:t>
      </w:r>
      <w:r w:rsidR="002D0957" w:rsidRPr="00326CC2">
        <w:rPr>
          <w:rFonts w:cstheme="minorHAnsi"/>
          <w:color w:val="000000" w:themeColor="text1"/>
          <w:sz w:val="22"/>
          <w:szCs w:val="22"/>
        </w:rPr>
        <w:t>agreed</w:t>
      </w:r>
      <w:r w:rsidR="007E661B" w:rsidRPr="00326CC2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384D696D" w14:textId="3EDD1BFF" w:rsidR="00000D20" w:rsidRPr="00326CC2" w:rsidRDefault="00AA3D75" w:rsidP="00326CC2">
      <w:pPr>
        <w:rPr>
          <w:rFonts w:cstheme="minorHAnsi"/>
          <w:color w:val="000000" w:themeColor="text1"/>
          <w:sz w:val="22"/>
          <w:szCs w:val="22"/>
        </w:rPr>
      </w:pPr>
      <w:r w:rsidRPr="00326CC2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14:ligatures w14:val="none"/>
        </w:rPr>
        <w:t>FAQs</w:t>
      </w:r>
      <w:r w:rsidR="000545D3" w:rsidRPr="00326CC2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. 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(</w:t>
      </w:r>
      <w:r w:rsidR="00D31CEE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TVPBC website</w:t>
      </w:r>
      <w:r w:rsidR="000545D3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has an extensive FAQ already. Th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ese refer to </w:t>
      </w:r>
      <w:r w:rsidR="000545D3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the 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Am</w:t>
      </w:r>
      <w:r w:rsidR="000545D3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bassador program specifically.)</w:t>
      </w:r>
    </w:p>
    <w:p w14:paraId="48FAD341" w14:textId="20EC526C" w:rsidR="00000D20" w:rsidRPr="00326CC2" w:rsidRDefault="008B0C3A" w:rsidP="00000D2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Q: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Do I need to have a Parks and Rec membership and a Pickleball membership to play?</w:t>
      </w:r>
    </w:p>
    <w:p w14:paraId="7A8B57D3" w14:textId="77777777" w:rsidR="008B0C3A" w:rsidRPr="00326CC2" w:rsidRDefault="008B0C3A" w:rsidP="00000D20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</w:p>
    <w:p w14:paraId="59873B01" w14:textId="5EC7C969" w:rsidR="00000D20" w:rsidRPr="00326CC2" w:rsidRDefault="008B0C3A" w:rsidP="000545D3">
      <w:pPr>
        <w:spacing w:after="0" w:line="240" w:lineRule="auto"/>
        <w:ind w:left="720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A. </w:t>
      </w:r>
      <w:r w:rsidR="00317829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Yes, i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f a player wishes to join level play and skills and drills, they must be a member of the Parks and Rec 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AND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join the pickleball club.  A player can reserve OTR courts and not be a member of the Parks and Rec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/TVPBC by</w:t>
      </w: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buy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ing</w:t>
      </w: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a guest pass for every court usage 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from Parks and Rec.</w:t>
      </w:r>
    </w:p>
    <w:p w14:paraId="33EF7FC3" w14:textId="77777777" w:rsidR="00000D20" w:rsidRPr="00326CC2" w:rsidRDefault="00000D20" w:rsidP="00000D20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</w:p>
    <w:p w14:paraId="060532FC" w14:textId="1F8A47BC" w:rsidR="00000D20" w:rsidRPr="00326CC2" w:rsidRDefault="00317829" w:rsidP="00A12CB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Q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:</w:t>
      </w: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Why join the Pickleball Club?</w:t>
      </w:r>
    </w:p>
    <w:p w14:paraId="1081AA8B" w14:textId="37D33EAA" w:rsidR="00000D20" w:rsidRPr="00326CC2" w:rsidRDefault="00000D20" w:rsidP="00000D20">
      <w:pPr>
        <w:spacing w:after="0" w:line="240" w:lineRule="auto"/>
        <w:rPr>
          <w:rFonts w:eastAsia="Times New Roman" w:cstheme="minorHAnsi"/>
          <w:strike/>
          <w:color w:val="000000" w:themeColor="text1"/>
          <w:kern w:val="0"/>
          <w:sz w:val="22"/>
          <w:szCs w:val="22"/>
          <w14:ligatures w14:val="none"/>
        </w:rPr>
      </w:pPr>
    </w:p>
    <w:p w14:paraId="58E208C4" w14:textId="069C9E8D" w:rsidR="00133038" w:rsidRPr="00326CC2" w:rsidRDefault="00317829" w:rsidP="00A12CB6">
      <w:pPr>
        <w:spacing w:after="0" w:line="240" w:lineRule="auto"/>
        <w:ind w:left="720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A. 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We join for fun socializing, for training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,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skills development 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and 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rankings, and for competitive and tournament play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, for all levels</w:t>
      </w:r>
      <w:r w:rsidR="002D0957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. TVPBC provides the resources for all three.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Additionally, t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he club offers many 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fun and worthwhile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social 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and service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events through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out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the year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.</w:t>
      </w:r>
      <w:r w:rsidR="00133038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268983F9" w14:textId="77777777" w:rsidR="00000D20" w:rsidRPr="00326CC2" w:rsidRDefault="00000D20" w:rsidP="00000D20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</w:p>
    <w:p w14:paraId="114FDA79" w14:textId="7B8C5F58" w:rsidR="00000D20" w:rsidRPr="00326CC2" w:rsidRDefault="00A25BF7" w:rsidP="00680E7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Q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:</w:t>
      </w: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What if I want extra </w:t>
      </w:r>
      <w:r w:rsidR="00D31CEE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help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on the courts?</w:t>
      </w:r>
    </w:p>
    <w:p w14:paraId="3F7D0689" w14:textId="639AE10A" w:rsidR="00000D20" w:rsidRPr="00326CC2" w:rsidRDefault="00000D20" w:rsidP="00000D20">
      <w:pPr>
        <w:spacing w:after="0" w:line="240" w:lineRule="auto"/>
        <w:rPr>
          <w:rFonts w:eastAsia="Times New Roman" w:cstheme="minorHAnsi"/>
          <w:strike/>
          <w:color w:val="000000" w:themeColor="text1"/>
          <w:kern w:val="0"/>
          <w:sz w:val="22"/>
          <w:szCs w:val="22"/>
          <w14:ligatures w14:val="none"/>
        </w:rPr>
      </w:pPr>
    </w:p>
    <w:p w14:paraId="0F4F4885" w14:textId="69F1EE2A" w:rsidR="00326CC2" w:rsidRPr="00326CC2" w:rsidRDefault="00882055" w:rsidP="00326CC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2"/>
          <w:szCs w:val="22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Players seeking extra help are e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ncourage</w:t>
      </w: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d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to email the Ambassador group at: </w:t>
      </w:r>
      <w:hyperlink r:id="rId5" w:history="1">
        <w:r w:rsidR="00000D20" w:rsidRPr="00326CC2">
          <w:rPr>
            <w:rFonts w:eastAsia="Times New Roman" w:cstheme="minorHAnsi"/>
            <w:color w:val="000000" w:themeColor="text1"/>
            <w:kern w:val="0"/>
            <w:sz w:val="22"/>
            <w:szCs w:val="22"/>
            <w:u w:val="single"/>
            <w14:ligatures w14:val="none"/>
          </w:rPr>
          <w:t>tvpbcamabassadors@gmial.com</w:t>
        </w:r>
      </w:hyperlink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26CC2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. An </w:t>
      </w:r>
      <w:proofErr w:type="gramStart"/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A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mbassador</w:t>
      </w:r>
      <w:proofErr w:type="gramEnd"/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will </w:t>
      </w:r>
      <w:r w:rsidR="00326CC2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reach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out </w:t>
      </w:r>
      <w:r w:rsidR="00326CC2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and help where needed.</w:t>
      </w:r>
    </w:p>
    <w:p w14:paraId="1C219676" w14:textId="77777777" w:rsidR="00000D20" w:rsidRPr="00326CC2" w:rsidRDefault="00000D20" w:rsidP="00000D20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</w:p>
    <w:p w14:paraId="585875AD" w14:textId="2EB07A8F" w:rsidR="00000D20" w:rsidRPr="00326CC2" w:rsidRDefault="00AF7641" w:rsidP="00000D2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Q: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What if I know how to play pickleball already, do I need to go through Orientation?</w:t>
      </w:r>
    </w:p>
    <w:p w14:paraId="05746FF0" w14:textId="77777777" w:rsidR="00882055" w:rsidRPr="00326CC2" w:rsidRDefault="00882055" w:rsidP="00882055">
      <w:pPr>
        <w:pStyle w:val="ListParagraph"/>
        <w:spacing w:after="0" w:line="240" w:lineRule="auto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</w:p>
    <w:p w14:paraId="0EBB93E2" w14:textId="5589143D" w:rsidR="00527EDB" w:rsidRPr="00326CC2" w:rsidRDefault="00AF7641" w:rsidP="00AF7641">
      <w:pPr>
        <w:spacing w:after="0" w:line="240" w:lineRule="auto"/>
        <w:ind w:left="720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A: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No, 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experienced pickleball players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you do not 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necessarily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need to go through Orientation.  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They may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will contact the ‘Level Play’ Coordinator listed on the </w:t>
      </w:r>
      <w:r w:rsidR="00882055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TVPBC 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website</w:t>
      </w:r>
      <w:r w:rsidR="00D31CEE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 xml:space="preserve"> for the current rating process</w:t>
      </w:r>
      <w:r w:rsidR="00000D20" w:rsidRPr="00326CC2"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  <w:t>.</w:t>
      </w:r>
    </w:p>
    <w:p w14:paraId="6D889CF8" w14:textId="77777777" w:rsidR="004C08FA" w:rsidRPr="00133038" w:rsidRDefault="004C08FA">
      <w:pPr>
        <w:rPr>
          <w:rFonts w:cstheme="minorHAnsi"/>
        </w:rPr>
      </w:pPr>
    </w:p>
    <w:sectPr w:rsidR="004C08FA" w:rsidRPr="00133038" w:rsidSect="001E02A2">
      <w:pgSz w:w="12240" w:h="15840"/>
      <w:pgMar w:top="1008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ECF"/>
    <w:multiLevelType w:val="hybridMultilevel"/>
    <w:tmpl w:val="CBBA1382"/>
    <w:lvl w:ilvl="0" w:tplc="F1CA5D6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C7405"/>
    <w:multiLevelType w:val="hybridMultilevel"/>
    <w:tmpl w:val="D508521A"/>
    <w:lvl w:ilvl="0" w:tplc="04ACA4EE">
      <w:start w:val="1"/>
      <w:numFmt w:val="decimal"/>
      <w:lvlText w:val="%1.)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6357"/>
    <w:multiLevelType w:val="hybridMultilevel"/>
    <w:tmpl w:val="5896F706"/>
    <w:lvl w:ilvl="0" w:tplc="6D001FE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EE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7850">
    <w:abstractNumId w:val="2"/>
  </w:num>
  <w:num w:numId="2" w16cid:durableId="370568375">
    <w:abstractNumId w:val="1"/>
  </w:num>
  <w:num w:numId="3" w16cid:durableId="119631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FA"/>
    <w:rsid w:val="00000D20"/>
    <w:rsid w:val="000545D3"/>
    <w:rsid w:val="00114226"/>
    <w:rsid w:val="00133038"/>
    <w:rsid w:val="00166C37"/>
    <w:rsid w:val="001E02A2"/>
    <w:rsid w:val="002D0957"/>
    <w:rsid w:val="00317829"/>
    <w:rsid w:val="00326CC2"/>
    <w:rsid w:val="00430370"/>
    <w:rsid w:val="00491281"/>
    <w:rsid w:val="0049453B"/>
    <w:rsid w:val="004B2783"/>
    <w:rsid w:val="004C08FA"/>
    <w:rsid w:val="004D5BFF"/>
    <w:rsid w:val="00502301"/>
    <w:rsid w:val="005141B6"/>
    <w:rsid w:val="00527EDB"/>
    <w:rsid w:val="005F25F6"/>
    <w:rsid w:val="00680E7C"/>
    <w:rsid w:val="00694D20"/>
    <w:rsid w:val="00737B9B"/>
    <w:rsid w:val="007D1410"/>
    <w:rsid w:val="007E661B"/>
    <w:rsid w:val="0082525D"/>
    <w:rsid w:val="0086653E"/>
    <w:rsid w:val="00882055"/>
    <w:rsid w:val="008B0C3A"/>
    <w:rsid w:val="008D7EA8"/>
    <w:rsid w:val="00902B6C"/>
    <w:rsid w:val="009D5D7C"/>
    <w:rsid w:val="009E2860"/>
    <w:rsid w:val="00A12CB6"/>
    <w:rsid w:val="00A25BF7"/>
    <w:rsid w:val="00A61070"/>
    <w:rsid w:val="00AA3D75"/>
    <w:rsid w:val="00AF323F"/>
    <w:rsid w:val="00AF7641"/>
    <w:rsid w:val="00B004C2"/>
    <w:rsid w:val="00B01606"/>
    <w:rsid w:val="00C130F8"/>
    <w:rsid w:val="00CB2C43"/>
    <w:rsid w:val="00D31CEE"/>
    <w:rsid w:val="00D44A25"/>
    <w:rsid w:val="00E70850"/>
    <w:rsid w:val="00EA48CC"/>
    <w:rsid w:val="00F804EE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3796"/>
  <w15:chartTrackingRefBased/>
  <w15:docId w15:val="{639C78DF-4574-B140-9306-4A1A9E73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8F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00D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30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30F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pbcamabassadors@gmi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Sant</dc:creator>
  <cp:keywords/>
  <dc:description/>
  <cp:lastModifiedBy>Laura Sant</cp:lastModifiedBy>
  <cp:revision>2</cp:revision>
  <cp:lastPrinted>2026-03-10T14:44:00Z</cp:lastPrinted>
  <dcterms:created xsi:type="dcterms:W3CDTF">2026-03-10T14:45:00Z</dcterms:created>
  <dcterms:modified xsi:type="dcterms:W3CDTF">2026-03-10T14:45:00Z</dcterms:modified>
</cp:coreProperties>
</file>